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3D46" w14:textId="77777777" w:rsidR="00784215" w:rsidRPr="00784215" w:rsidRDefault="00784215" w:rsidP="00784215">
      <w:pPr>
        <w:pStyle w:val="Sinespaciado"/>
        <w:jc w:val="center"/>
        <w:rPr>
          <w:rFonts w:ascii="Arial" w:hAnsi="Arial" w:cs="Arial"/>
          <w:b/>
          <w:bCs/>
        </w:rPr>
      </w:pPr>
      <w:r w:rsidRPr="00784215">
        <w:rPr>
          <w:rFonts w:ascii="Arial" w:hAnsi="Arial" w:cs="Arial"/>
          <w:b/>
          <w:bCs/>
        </w:rPr>
        <w:t>RECIBEN CANCUNENSES SERVICIOS DE REPARACIÓN Y ELABORACIÓN DE PRÓTESIS Y ÓRTESIS</w:t>
      </w:r>
    </w:p>
    <w:p w14:paraId="4CCA72EE" w14:textId="77777777" w:rsidR="00784215" w:rsidRPr="00784215" w:rsidRDefault="00784215" w:rsidP="00784215">
      <w:pPr>
        <w:pStyle w:val="Sinespaciado"/>
        <w:jc w:val="both"/>
        <w:rPr>
          <w:rFonts w:ascii="Arial" w:hAnsi="Arial" w:cs="Arial"/>
          <w:b/>
          <w:bCs/>
        </w:rPr>
      </w:pPr>
    </w:p>
    <w:p w14:paraId="0DA7FFC3" w14:textId="77777777" w:rsidR="00784215" w:rsidRPr="00784215" w:rsidRDefault="00784215" w:rsidP="00784215">
      <w:pPr>
        <w:pStyle w:val="Sinespaciado"/>
        <w:jc w:val="both"/>
        <w:rPr>
          <w:rFonts w:ascii="Arial" w:hAnsi="Arial" w:cs="Arial"/>
        </w:rPr>
      </w:pPr>
      <w:r w:rsidRPr="00784215">
        <w:rPr>
          <w:rFonts w:ascii="Arial" w:hAnsi="Arial" w:cs="Arial"/>
          <w:b/>
          <w:bCs/>
        </w:rPr>
        <w:t>Cancún, Q. R., a 05 de octubre de 2023.-</w:t>
      </w:r>
      <w:r w:rsidRPr="00784215">
        <w:rPr>
          <w:rFonts w:ascii="Arial" w:hAnsi="Arial" w:cs="Arial"/>
        </w:rPr>
        <w:t xml:space="preserve"> Como parte de las acciones de prevención de la salud de las y los cancunenses, el Ayuntamiento de Benito Juárez a través de la Dirección General de Salud, llevó a cabo la Jornada de Creación y Reparación de Prótesis, en donde se beneficiaron a 24 ciudadanos.</w:t>
      </w:r>
    </w:p>
    <w:p w14:paraId="010B9384" w14:textId="77777777" w:rsidR="00784215" w:rsidRPr="00784215" w:rsidRDefault="00784215" w:rsidP="00784215">
      <w:pPr>
        <w:pStyle w:val="Sinespaciado"/>
        <w:jc w:val="both"/>
        <w:rPr>
          <w:rFonts w:ascii="Arial" w:hAnsi="Arial" w:cs="Arial"/>
        </w:rPr>
      </w:pPr>
    </w:p>
    <w:p w14:paraId="3426E0DB" w14:textId="77777777" w:rsidR="00784215" w:rsidRPr="00784215" w:rsidRDefault="00784215" w:rsidP="00784215">
      <w:pPr>
        <w:pStyle w:val="Sinespaciado"/>
        <w:jc w:val="both"/>
        <w:rPr>
          <w:rFonts w:ascii="Arial" w:hAnsi="Arial" w:cs="Arial"/>
        </w:rPr>
      </w:pPr>
      <w:r w:rsidRPr="00784215">
        <w:rPr>
          <w:rFonts w:ascii="Arial" w:hAnsi="Arial" w:cs="Arial"/>
        </w:rPr>
        <w:t>En las instalaciones del Centro de Desarrollo Comunitario de la Supermanzana 228, ubicado en Av. Costa Maya, personal de la dependencia municipal proporcionó los servicios de órtesis a ocho personas, así como cinco consultas de enfermería y 11 atenciones de Trabajo Social.</w:t>
      </w:r>
    </w:p>
    <w:p w14:paraId="528D0A59" w14:textId="77777777" w:rsidR="00784215" w:rsidRPr="00784215" w:rsidRDefault="00784215" w:rsidP="00784215">
      <w:pPr>
        <w:pStyle w:val="Sinespaciado"/>
        <w:jc w:val="both"/>
        <w:rPr>
          <w:rFonts w:ascii="Arial" w:hAnsi="Arial" w:cs="Arial"/>
        </w:rPr>
      </w:pPr>
    </w:p>
    <w:p w14:paraId="07D2E70B" w14:textId="77777777" w:rsidR="00784215" w:rsidRPr="00784215" w:rsidRDefault="00784215" w:rsidP="00784215">
      <w:pPr>
        <w:pStyle w:val="Sinespaciado"/>
        <w:jc w:val="both"/>
        <w:rPr>
          <w:rFonts w:ascii="Arial" w:hAnsi="Arial" w:cs="Arial"/>
        </w:rPr>
      </w:pPr>
      <w:r w:rsidRPr="00784215">
        <w:rPr>
          <w:rFonts w:ascii="Arial" w:hAnsi="Arial" w:cs="Arial"/>
        </w:rPr>
        <w:t xml:space="preserve">Además, para llevar este beneficio a más </w:t>
      </w:r>
      <w:proofErr w:type="spellStart"/>
      <w:r w:rsidRPr="00784215">
        <w:rPr>
          <w:rFonts w:ascii="Arial" w:hAnsi="Arial" w:cs="Arial"/>
        </w:rPr>
        <w:t>benitojuarenses</w:t>
      </w:r>
      <w:proofErr w:type="spellEnd"/>
      <w:r w:rsidRPr="00784215">
        <w:rPr>
          <w:rFonts w:ascii="Arial" w:hAnsi="Arial" w:cs="Arial"/>
        </w:rPr>
        <w:t xml:space="preserve">, este viernes 06 de octubre también se contará con dichos servicios en las mismas instalaciones, en horario de 08:00 a 14:00 horas. Para ello se contará con atenciones en reparación de prótesis y órtesis con costos preferenciales, evaluación sin costo y descuento en elaboración de prótesis y órtesis. </w:t>
      </w:r>
    </w:p>
    <w:p w14:paraId="40F63F9A" w14:textId="77777777" w:rsidR="00784215" w:rsidRPr="00784215" w:rsidRDefault="00784215" w:rsidP="00784215">
      <w:pPr>
        <w:pStyle w:val="Sinespaciado"/>
        <w:jc w:val="both"/>
        <w:rPr>
          <w:rFonts w:ascii="Arial" w:hAnsi="Arial" w:cs="Arial"/>
        </w:rPr>
      </w:pPr>
    </w:p>
    <w:p w14:paraId="41F2D009" w14:textId="77777777" w:rsidR="00784215" w:rsidRPr="00784215" w:rsidRDefault="00784215" w:rsidP="00784215">
      <w:pPr>
        <w:pStyle w:val="Sinespaciado"/>
        <w:jc w:val="both"/>
        <w:rPr>
          <w:rFonts w:ascii="Arial" w:hAnsi="Arial" w:cs="Arial"/>
        </w:rPr>
      </w:pPr>
      <w:r w:rsidRPr="00784215">
        <w:rPr>
          <w:rFonts w:ascii="Arial" w:hAnsi="Arial" w:cs="Arial"/>
        </w:rPr>
        <w:t>Cabe señalar que las prótesis son una extensión artificial que reemplaza o provee una parte del cuerpo que falta por diversas razones; mientras que las órtesis son un apoyo u otro dispositivo externo aplicado al cuerpo humano para modificar los aspectos funcionales o estructurales del sistema neuromusculoesquelético.​</w:t>
      </w:r>
    </w:p>
    <w:p w14:paraId="1B23C1FD" w14:textId="77777777" w:rsidR="00784215" w:rsidRPr="00784215" w:rsidRDefault="00784215" w:rsidP="00784215">
      <w:pPr>
        <w:pStyle w:val="Sinespaciado"/>
        <w:jc w:val="both"/>
        <w:rPr>
          <w:rFonts w:ascii="Arial" w:hAnsi="Arial" w:cs="Arial"/>
        </w:rPr>
      </w:pPr>
    </w:p>
    <w:p w14:paraId="0B1631C1" w14:textId="7A741788" w:rsidR="00807C68" w:rsidRPr="00784215" w:rsidRDefault="00784215" w:rsidP="00784215">
      <w:pPr>
        <w:pStyle w:val="Sinespaciado"/>
        <w:jc w:val="both"/>
        <w:rPr>
          <w:rFonts w:ascii="Arial" w:hAnsi="Arial" w:cs="Arial"/>
        </w:rPr>
      </w:pPr>
      <w:r w:rsidRPr="00784215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807C68" w:rsidRPr="00784215" w:rsidSect="00555C7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D562C" w14:textId="77777777" w:rsidR="00C5472D" w:rsidRDefault="00C5472D" w:rsidP="0032752D">
      <w:r>
        <w:separator/>
      </w:r>
    </w:p>
  </w:endnote>
  <w:endnote w:type="continuationSeparator" w:id="0">
    <w:p w14:paraId="21BF9051" w14:textId="77777777" w:rsidR="00C5472D" w:rsidRDefault="00C5472D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0886" w14:textId="77777777"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ADDCF" w14:textId="77777777" w:rsidR="00C5472D" w:rsidRDefault="00C5472D" w:rsidP="0032752D">
      <w:r>
        <w:separator/>
      </w:r>
    </w:p>
  </w:footnote>
  <w:footnote w:type="continuationSeparator" w:id="0">
    <w:p w14:paraId="4EB21667" w14:textId="77777777" w:rsidR="00C5472D" w:rsidRDefault="00C5472D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1C0B" w14:textId="55E74914"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5C1D0178"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</w:t>
          </w:r>
          <w:r w:rsidR="00BF0F8F">
            <w:rPr>
              <w:rFonts w:ascii="Gotham" w:hAnsi="Gotham"/>
              <w:b/>
              <w:sz w:val="22"/>
              <w:szCs w:val="22"/>
              <w:lang w:val="es-MX"/>
            </w:rPr>
            <w:t>1</w:t>
          </w:r>
          <w:r w:rsidR="00784215">
            <w:rPr>
              <w:rFonts w:ascii="Gotham" w:hAnsi="Gotham"/>
              <w:b/>
              <w:sz w:val="22"/>
              <w:szCs w:val="22"/>
              <w:lang w:val="es-MX"/>
            </w:rPr>
            <w:t>15</w:t>
          </w:r>
        </w:p>
        <w:p w14:paraId="2564202F" w14:textId="2254B132" w:rsidR="002A59FA" w:rsidRPr="00E068A5" w:rsidRDefault="00BF0F8F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784215">
            <w:rPr>
              <w:rFonts w:ascii="Gotham" w:hAnsi="Gotham"/>
              <w:sz w:val="22"/>
              <w:szCs w:val="22"/>
              <w:lang w:val="es-MX"/>
            </w:rPr>
            <w:t>5</w:t>
          </w:r>
          <w:r w:rsidR="00534ED2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octu</w:t>
          </w:r>
          <w:r w:rsidR="00361E98">
            <w:rPr>
              <w:rFonts w:ascii="Gotham" w:hAnsi="Gotham"/>
              <w:sz w:val="22"/>
              <w:szCs w:val="22"/>
              <w:lang w:val="es-MX"/>
            </w:rPr>
            <w:t>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000000" w:rsidP="00555C7D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666348">
    <w:abstractNumId w:val="5"/>
  </w:num>
  <w:num w:numId="2" w16cid:durableId="1274052153">
    <w:abstractNumId w:val="7"/>
  </w:num>
  <w:num w:numId="3" w16cid:durableId="338195460">
    <w:abstractNumId w:val="0"/>
  </w:num>
  <w:num w:numId="4" w16cid:durableId="1218857078">
    <w:abstractNumId w:val="2"/>
  </w:num>
  <w:num w:numId="5" w16cid:durableId="1715345676">
    <w:abstractNumId w:val="1"/>
  </w:num>
  <w:num w:numId="6" w16cid:durableId="2108303912">
    <w:abstractNumId w:val="9"/>
  </w:num>
  <w:num w:numId="7" w16cid:durableId="2057317754">
    <w:abstractNumId w:val="8"/>
  </w:num>
  <w:num w:numId="8" w16cid:durableId="1090004825">
    <w:abstractNumId w:val="3"/>
  </w:num>
  <w:num w:numId="9" w16cid:durableId="314064644">
    <w:abstractNumId w:val="6"/>
  </w:num>
  <w:num w:numId="10" w16cid:durableId="94328857">
    <w:abstractNumId w:val="10"/>
  </w:num>
  <w:num w:numId="11" w16cid:durableId="16255020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2D"/>
    <w:rsid w:val="0005079F"/>
    <w:rsid w:val="000E04E9"/>
    <w:rsid w:val="000E0A08"/>
    <w:rsid w:val="000F4E74"/>
    <w:rsid w:val="00156E4C"/>
    <w:rsid w:val="001634E3"/>
    <w:rsid w:val="001C5864"/>
    <w:rsid w:val="001F1ABE"/>
    <w:rsid w:val="0025661B"/>
    <w:rsid w:val="002567AB"/>
    <w:rsid w:val="00284F71"/>
    <w:rsid w:val="00292447"/>
    <w:rsid w:val="002C155E"/>
    <w:rsid w:val="0032752D"/>
    <w:rsid w:val="0032790E"/>
    <w:rsid w:val="00351441"/>
    <w:rsid w:val="00361E98"/>
    <w:rsid w:val="003A3A2B"/>
    <w:rsid w:val="003C7954"/>
    <w:rsid w:val="00410512"/>
    <w:rsid w:val="00443969"/>
    <w:rsid w:val="00487103"/>
    <w:rsid w:val="004B3D55"/>
    <w:rsid w:val="00534ED2"/>
    <w:rsid w:val="00537E86"/>
    <w:rsid w:val="005423C8"/>
    <w:rsid w:val="005D5B5A"/>
    <w:rsid w:val="005D66EE"/>
    <w:rsid w:val="005F1B05"/>
    <w:rsid w:val="005F7B87"/>
    <w:rsid w:val="00690482"/>
    <w:rsid w:val="006B6BE4"/>
    <w:rsid w:val="006F2E84"/>
    <w:rsid w:val="007044BB"/>
    <w:rsid w:val="0073739C"/>
    <w:rsid w:val="00784215"/>
    <w:rsid w:val="007C59CC"/>
    <w:rsid w:val="007C7144"/>
    <w:rsid w:val="007F0CBF"/>
    <w:rsid w:val="00807C68"/>
    <w:rsid w:val="008C2FCE"/>
    <w:rsid w:val="009901D7"/>
    <w:rsid w:val="00997D9F"/>
    <w:rsid w:val="009A6B8F"/>
    <w:rsid w:val="00A2715A"/>
    <w:rsid w:val="00A44EF2"/>
    <w:rsid w:val="00A9017A"/>
    <w:rsid w:val="00B309E2"/>
    <w:rsid w:val="00B8258B"/>
    <w:rsid w:val="00BC445F"/>
    <w:rsid w:val="00BD281D"/>
    <w:rsid w:val="00BD5728"/>
    <w:rsid w:val="00BF0F8F"/>
    <w:rsid w:val="00C16B01"/>
    <w:rsid w:val="00C47775"/>
    <w:rsid w:val="00C5472D"/>
    <w:rsid w:val="00CA3A8B"/>
    <w:rsid w:val="00CD6913"/>
    <w:rsid w:val="00D048FA"/>
    <w:rsid w:val="00D07B2E"/>
    <w:rsid w:val="00D23899"/>
    <w:rsid w:val="00D42475"/>
    <w:rsid w:val="00D90B9A"/>
    <w:rsid w:val="00D921BC"/>
    <w:rsid w:val="00DA72D8"/>
    <w:rsid w:val="00DB620F"/>
    <w:rsid w:val="00E20A6A"/>
    <w:rsid w:val="00E2667B"/>
    <w:rsid w:val="00E62DCB"/>
    <w:rsid w:val="00EC7C90"/>
    <w:rsid w:val="00ED1864"/>
    <w:rsid w:val="00EE0B32"/>
    <w:rsid w:val="00EE1D62"/>
    <w:rsid w:val="00F005BC"/>
    <w:rsid w:val="00F47EDE"/>
    <w:rsid w:val="00F730BB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  <w15:chartTrackingRefBased/>
  <w15:docId w15:val="{9FCD5D13-D41C-4612-A10E-E3BCC6F2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Sinespaciado">
    <w:name w:val="No Spacing"/>
    <w:uiPriority w:val="1"/>
    <w:qFormat/>
    <w:rsid w:val="00D07B2E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2023-10-05T18:31:00Z</dcterms:created>
  <dcterms:modified xsi:type="dcterms:W3CDTF">2023-10-05T18:31:00Z</dcterms:modified>
</cp:coreProperties>
</file>